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242AE" w14:textId="05C835CE" w:rsidR="0040385B" w:rsidRDefault="00685296">
      <w:r>
        <w:rPr>
          <w:noProof/>
        </w:rPr>
        <w:drawing>
          <wp:inline distT="0" distB="0" distL="0" distR="0" wp14:anchorId="2792786D" wp14:editId="09A122FF">
            <wp:extent cx="594360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62280"/>
                    </a:xfrm>
                    <a:prstGeom prst="rect">
                      <a:avLst/>
                    </a:prstGeom>
                  </pic:spPr>
                </pic:pic>
              </a:graphicData>
            </a:graphic>
          </wp:inline>
        </w:drawing>
      </w:r>
    </w:p>
    <w:p w14:paraId="23C56F15" w14:textId="14229F02" w:rsidR="00685296" w:rsidRDefault="00685296" w:rsidP="00685296">
      <w:pPr>
        <w:shd w:val="clear" w:color="auto" w:fill="FFFFFF"/>
        <w:bidi/>
        <w:spacing w:after="0" w:line="240" w:lineRule="auto"/>
        <w:outlineLvl w:val="0"/>
        <w:rPr>
          <w:rFonts w:asciiTheme="majorBidi" w:eastAsia="Times New Roman" w:hAnsiTheme="majorBidi" w:cstheme="majorBidi"/>
          <w:b/>
          <w:bCs/>
          <w:kern w:val="36"/>
          <w:sz w:val="28"/>
          <w:szCs w:val="28"/>
        </w:rPr>
      </w:pPr>
      <w:r w:rsidRPr="00685296">
        <w:rPr>
          <w:rFonts w:asciiTheme="majorBidi" w:eastAsia="Times New Roman" w:hAnsiTheme="majorBidi" w:cstheme="majorBidi"/>
          <w:b/>
          <w:bCs/>
          <w:kern w:val="36"/>
          <w:sz w:val="28"/>
          <w:szCs w:val="28"/>
          <w:rtl/>
        </w:rPr>
        <w:t>وزير العدل استقبل وفداً من الهيئة الوطنية للمفقودين والمخفيين قسراً</w:t>
      </w:r>
    </w:p>
    <w:p w14:paraId="0F3ABB6A" w14:textId="2BA0FCAC" w:rsidR="00685296" w:rsidRPr="00685296" w:rsidRDefault="00685296" w:rsidP="00685296">
      <w:pPr>
        <w:shd w:val="clear" w:color="auto" w:fill="FFFFFF"/>
        <w:bidi/>
        <w:spacing w:after="0" w:line="240" w:lineRule="auto"/>
        <w:outlineLvl w:val="0"/>
        <w:rPr>
          <w:rFonts w:asciiTheme="majorBidi" w:eastAsia="Times New Roman" w:hAnsiTheme="majorBidi" w:cstheme="majorBidi"/>
          <w:kern w:val="36"/>
          <w:sz w:val="24"/>
          <w:szCs w:val="24"/>
        </w:rPr>
      </w:pPr>
      <w:r w:rsidRPr="00685296">
        <w:rPr>
          <w:rFonts w:asciiTheme="majorBidi" w:hAnsiTheme="majorBidi" w:cstheme="majorBidi"/>
          <w:sz w:val="24"/>
          <w:szCs w:val="24"/>
          <w:shd w:val="clear" w:color="auto" w:fill="F7F7F7"/>
        </w:rPr>
        <w:t xml:space="preserve">6 </w:t>
      </w:r>
      <w:r w:rsidRPr="00685296">
        <w:rPr>
          <w:rFonts w:asciiTheme="majorBidi" w:hAnsiTheme="majorBidi" w:cstheme="majorBidi"/>
          <w:sz w:val="24"/>
          <w:szCs w:val="24"/>
          <w:shd w:val="clear" w:color="auto" w:fill="F7F7F7"/>
          <w:rtl/>
        </w:rPr>
        <w:t>شباط 2024 13:59</w:t>
      </w:r>
    </w:p>
    <w:p w14:paraId="06C8A31E" w14:textId="77777777" w:rsidR="00685296" w:rsidRPr="00685296" w:rsidRDefault="00685296" w:rsidP="00685296">
      <w:pPr>
        <w:shd w:val="clear" w:color="auto" w:fill="FFFFFF"/>
        <w:bidi/>
        <w:spacing w:after="0" w:line="240" w:lineRule="auto"/>
        <w:outlineLvl w:val="0"/>
        <w:rPr>
          <w:rFonts w:asciiTheme="majorBidi" w:eastAsia="Times New Roman" w:hAnsiTheme="majorBidi" w:cstheme="majorBidi"/>
          <w:b/>
          <w:bCs/>
          <w:kern w:val="36"/>
          <w:sz w:val="28"/>
          <w:szCs w:val="28"/>
        </w:rPr>
      </w:pPr>
    </w:p>
    <w:p w14:paraId="6CC4D6E8" w14:textId="7393F0B7" w:rsidR="00685296" w:rsidRDefault="00685296" w:rsidP="00685296">
      <w:pPr>
        <w:bidi/>
      </w:pPr>
      <w:r>
        <w:rPr>
          <w:noProof/>
        </w:rPr>
        <w:drawing>
          <wp:inline distT="0" distB="0" distL="0" distR="0" wp14:anchorId="36372DD6" wp14:editId="552B0241">
            <wp:extent cx="232696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062" cy="1315541"/>
                    </a:xfrm>
                    <a:prstGeom prst="rect">
                      <a:avLst/>
                    </a:prstGeom>
                    <a:noFill/>
                  </pic:spPr>
                </pic:pic>
              </a:graphicData>
            </a:graphic>
          </wp:inline>
        </w:drawing>
      </w:r>
    </w:p>
    <w:p w14:paraId="0D867FFD" w14:textId="3BF8545A" w:rsidR="00685296" w:rsidRPr="00685296" w:rsidRDefault="00685296" w:rsidP="00685296">
      <w:pPr>
        <w:bidi/>
        <w:rPr>
          <w:rFonts w:asciiTheme="majorBidi" w:hAnsiTheme="majorBidi" w:cstheme="majorBidi"/>
          <w:sz w:val="24"/>
          <w:szCs w:val="24"/>
        </w:rPr>
      </w:pPr>
      <w:r w:rsidRPr="00685296">
        <w:rPr>
          <w:rFonts w:asciiTheme="majorBidi" w:hAnsiTheme="majorBidi" w:cstheme="majorBidi"/>
          <w:sz w:val="24"/>
          <w:szCs w:val="24"/>
          <w:shd w:val="clear" w:color="auto" w:fill="F7F7F7"/>
          <w:rtl/>
        </w:rPr>
        <w:t>إستقبل وزير العدل في حكومة تصريف الأعمال القاضي هنري الخوري في مكتبه في الوزارة وفداً من الهيئة الوطنية للمفقودين والمخفيين قسراً برئاسة رئيس الهيئة الدكتور زياد عاشور وعضوية كل من: وداد حلواني، أديب نعمة وهيفا يونان</w:t>
      </w:r>
      <w:r w:rsidRPr="00685296">
        <w:rPr>
          <w:rFonts w:asciiTheme="majorBidi" w:hAnsiTheme="majorBidi" w:cstheme="majorBidi"/>
          <w:sz w:val="24"/>
          <w:szCs w:val="24"/>
          <w:shd w:val="clear" w:color="auto" w:fill="F7F7F7"/>
        </w:rPr>
        <w:t>.</w:t>
      </w:r>
      <w:r w:rsidRPr="00685296">
        <w:rPr>
          <w:rFonts w:asciiTheme="majorBidi" w:hAnsiTheme="majorBidi" w:cstheme="majorBidi"/>
          <w:sz w:val="24"/>
          <w:szCs w:val="24"/>
        </w:rPr>
        <w:br/>
      </w:r>
      <w:r w:rsidRPr="00685296">
        <w:rPr>
          <w:rFonts w:asciiTheme="majorBidi" w:hAnsiTheme="majorBidi" w:cstheme="majorBidi"/>
          <w:sz w:val="24"/>
          <w:szCs w:val="24"/>
          <w:shd w:val="clear" w:color="auto" w:fill="F7F7F7"/>
          <w:rtl/>
        </w:rPr>
        <w:t>بعد الإجتماع، قال الخوري إنه تم البحث مع الوفد في مسألة تعيين قاضيَين متقاعدَين بعد استقالة القضاة السابقين، وتعيين موظف من وزارة العدل بصفة "ناطق إرتباط" بين الوزارة والهيئة، إضافة الى بعض الشؤون المالية المتعلقة بعمل الهيئة</w:t>
      </w:r>
      <w:r w:rsidRPr="00685296">
        <w:rPr>
          <w:rFonts w:asciiTheme="majorBidi" w:hAnsiTheme="majorBidi" w:cstheme="majorBidi"/>
          <w:sz w:val="24"/>
          <w:szCs w:val="24"/>
          <w:shd w:val="clear" w:color="auto" w:fill="F7F7F7"/>
        </w:rPr>
        <w:t>.</w:t>
      </w:r>
    </w:p>
    <w:sectPr w:rsidR="00685296" w:rsidRPr="00685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96"/>
    <w:rsid w:val="0040385B"/>
    <w:rsid w:val="00685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C214"/>
  <w15:chartTrackingRefBased/>
  <w15:docId w15:val="{E017A2AE-8D4E-4C28-9957-B66136C5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52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9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4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2024-02-12T08:19:00Z</dcterms:created>
  <dcterms:modified xsi:type="dcterms:W3CDTF">2024-02-12T08:21:00Z</dcterms:modified>
</cp:coreProperties>
</file>