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23D0" w14:textId="11CAA3CF" w:rsidR="00134C92" w:rsidRDefault="00952BD2">
      <w:pPr>
        <w:rPr>
          <w:rtl/>
        </w:rPr>
      </w:pPr>
      <w:r>
        <w:rPr>
          <w:noProof/>
        </w:rPr>
        <w:drawing>
          <wp:inline distT="0" distB="0" distL="0" distR="0" wp14:anchorId="25FAFE96" wp14:editId="5E0FEB5B">
            <wp:extent cx="6315075" cy="792480"/>
            <wp:effectExtent l="0" t="0" r="9525" b="7620"/>
            <wp:docPr id="1575469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69164" name="Picture 1575469164"/>
                    <pic:cNvPicPr/>
                  </pic:nvPicPr>
                  <pic:blipFill>
                    <a:blip r:embed="rId4">
                      <a:extLst>
                        <a:ext uri="{28A0092B-C50C-407E-A947-70E740481C1C}">
                          <a14:useLocalDpi xmlns:a14="http://schemas.microsoft.com/office/drawing/2010/main" val="0"/>
                        </a:ext>
                      </a:extLst>
                    </a:blip>
                    <a:stretch>
                      <a:fillRect/>
                    </a:stretch>
                  </pic:blipFill>
                  <pic:spPr>
                    <a:xfrm>
                      <a:off x="0" y="0"/>
                      <a:ext cx="6315075" cy="792480"/>
                    </a:xfrm>
                    <a:prstGeom prst="rect">
                      <a:avLst/>
                    </a:prstGeom>
                  </pic:spPr>
                </pic:pic>
              </a:graphicData>
            </a:graphic>
          </wp:inline>
        </w:drawing>
      </w:r>
    </w:p>
    <w:p w14:paraId="4F9A42AE" w14:textId="77777777" w:rsidR="00952BD2" w:rsidRPr="00952BD2" w:rsidRDefault="00952BD2" w:rsidP="00952BD2">
      <w:pPr>
        <w:jc w:val="right"/>
        <w:rPr>
          <w:rFonts w:asciiTheme="majorBidi" w:hAnsiTheme="majorBidi" w:cstheme="majorBidi"/>
          <w:b/>
          <w:bCs/>
          <w:sz w:val="28"/>
          <w:szCs w:val="28"/>
        </w:rPr>
      </w:pPr>
      <w:r w:rsidRPr="00952BD2">
        <w:rPr>
          <w:rFonts w:asciiTheme="majorBidi" w:hAnsiTheme="majorBidi" w:cstheme="majorBidi"/>
          <w:b/>
          <w:bCs/>
          <w:sz w:val="28"/>
          <w:szCs w:val="28"/>
          <w:rtl/>
        </w:rPr>
        <w:t>الهيئة الوطنية للمفقودين والمخفيين قسرا والصليب الأحمر الدولي وأهالي المخطوفين بلبنان أحيوا اليوم العالمي للمفقودين</w:t>
      </w:r>
    </w:p>
    <w:p w14:paraId="553455B2" w14:textId="6BFCF416" w:rsidR="00952BD2" w:rsidRDefault="00952BD2" w:rsidP="00952BD2">
      <w:pPr>
        <w:jc w:val="right"/>
        <w:rPr>
          <w:rFonts w:asciiTheme="majorBidi" w:hAnsiTheme="majorBidi" w:cstheme="majorBidi"/>
          <w:sz w:val="24"/>
          <w:szCs w:val="24"/>
          <w:rtl/>
        </w:rPr>
      </w:pPr>
      <w:r w:rsidRPr="00952BD2">
        <w:rPr>
          <w:rFonts w:asciiTheme="majorBidi" w:hAnsiTheme="majorBidi" w:cstheme="majorBidi"/>
          <w:sz w:val="24"/>
          <w:szCs w:val="24"/>
          <w:rtl/>
        </w:rPr>
        <w:t>الثلاثاء 30 آب 2022   17:30متفرقات</w:t>
      </w:r>
    </w:p>
    <w:p w14:paraId="5024AC06" w14:textId="62D54648" w:rsidR="00952BD2" w:rsidRDefault="00952BD2" w:rsidP="00952BD2">
      <w:pPr>
        <w:jc w:val="right"/>
        <w:rPr>
          <w:rFonts w:asciiTheme="majorBidi" w:hAnsiTheme="majorBidi" w:cstheme="majorBidi"/>
          <w:sz w:val="24"/>
          <w:szCs w:val="24"/>
          <w:rtl/>
        </w:rPr>
      </w:pPr>
      <w:r w:rsidRPr="00952BD2">
        <w:drawing>
          <wp:inline distT="0" distB="0" distL="0" distR="0" wp14:anchorId="2AF61AC3" wp14:editId="4B2C5AF6">
            <wp:extent cx="2567173" cy="1438275"/>
            <wp:effectExtent l="0" t="0" r="5080" b="0"/>
            <wp:docPr id="234702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02912" name=""/>
                    <pic:cNvPicPr/>
                  </pic:nvPicPr>
                  <pic:blipFill>
                    <a:blip r:embed="rId5"/>
                    <a:stretch>
                      <a:fillRect/>
                    </a:stretch>
                  </pic:blipFill>
                  <pic:spPr>
                    <a:xfrm>
                      <a:off x="0" y="0"/>
                      <a:ext cx="2574659" cy="1442469"/>
                    </a:xfrm>
                    <a:prstGeom prst="rect">
                      <a:avLst/>
                    </a:prstGeom>
                  </pic:spPr>
                </pic:pic>
              </a:graphicData>
            </a:graphic>
          </wp:inline>
        </w:drawing>
      </w:r>
    </w:p>
    <w:p w14:paraId="22E939AA" w14:textId="40B13277" w:rsidR="00952BD2" w:rsidRPr="00952BD2" w:rsidRDefault="00952BD2" w:rsidP="00952BD2">
      <w:pPr>
        <w:jc w:val="right"/>
        <w:rPr>
          <w:rFonts w:asciiTheme="majorBidi" w:hAnsiTheme="majorBidi" w:cstheme="majorBidi"/>
          <w:sz w:val="24"/>
          <w:szCs w:val="24"/>
        </w:rPr>
      </w:pPr>
      <w:r w:rsidRPr="00952BD2">
        <w:rPr>
          <w:rFonts w:asciiTheme="majorBidi" w:hAnsiTheme="majorBidi" w:cs="Times New Roman"/>
          <w:sz w:val="24"/>
          <w:szCs w:val="24"/>
          <w:rtl/>
        </w:rPr>
        <w:t>أحيت الهيئة الوطنية للمفقودين والمخفيين قسرا واللجنة الدولية للصليب الأحمر ولجنة أهالي المخطوفين والمفقودين في لبنان، اليوم العالمي للمفقودين، في إطار أوّل مبادرة رسميّة تقوم بها الهيئة بعد تأسيسها، بحضور حشد من الدّبلوماسيّين وأهالي المفقودين. وقد شكّل هذا اللّقاء فرصةً إضافيّةً لتفاعل الهيئة مع الأهالي، والدّاعمين للقضيّة وأصحاب القرار</w:t>
      </w:r>
      <w:r>
        <w:rPr>
          <w:rFonts w:asciiTheme="majorBidi" w:hAnsiTheme="majorBidi" w:cs="Times New Roman" w:hint="cs"/>
          <w:sz w:val="24"/>
          <w:szCs w:val="24"/>
          <w:rtl/>
        </w:rPr>
        <w:t>.</w:t>
      </w:r>
    </w:p>
    <w:p w14:paraId="44DD068D" w14:textId="647E28F4" w:rsidR="00952BD2" w:rsidRPr="00952BD2" w:rsidRDefault="00952BD2" w:rsidP="00952BD2">
      <w:pPr>
        <w:jc w:val="right"/>
        <w:rPr>
          <w:rFonts w:asciiTheme="majorBidi" w:hAnsiTheme="majorBidi" w:cstheme="majorBidi"/>
          <w:sz w:val="24"/>
          <w:szCs w:val="24"/>
        </w:rPr>
      </w:pPr>
      <w:r w:rsidRPr="00952BD2">
        <w:rPr>
          <w:rFonts w:asciiTheme="majorBidi" w:hAnsiTheme="majorBidi" w:cs="Times New Roman"/>
          <w:sz w:val="24"/>
          <w:szCs w:val="24"/>
          <w:rtl/>
        </w:rPr>
        <w:t>وقد تخلل اللّقاء عرض للتحدّيات الّتي واجهت مختلف الجهات وكيفيّة تجاوزها، مع تأكيد استمرار التّعاون والدعم لمعالجة محنة العائلات المعنيّة بشكل فعّال</w:t>
      </w:r>
      <w:r>
        <w:rPr>
          <w:rFonts w:asciiTheme="majorBidi" w:hAnsiTheme="majorBidi" w:cs="Times New Roman" w:hint="cs"/>
          <w:sz w:val="24"/>
          <w:szCs w:val="24"/>
          <w:rtl/>
        </w:rPr>
        <w:t>.</w:t>
      </w:r>
    </w:p>
    <w:p w14:paraId="3A8A1D85" w14:textId="0A6A2379" w:rsidR="00952BD2" w:rsidRPr="00952BD2" w:rsidRDefault="00952BD2" w:rsidP="00952BD2">
      <w:pPr>
        <w:jc w:val="right"/>
        <w:rPr>
          <w:rFonts w:asciiTheme="majorBidi" w:hAnsiTheme="majorBidi" w:cstheme="majorBidi"/>
          <w:sz w:val="24"/>
          <w:szCs w:val="24"/>
        </w:rPr>
      </w:pPr>
      <w:r w:rsidRPr="00952BD2">
        <w:rPr>
          <w:rFonts w:asciiTheme="majorBidi" w:hAnsiTheme="majorBidi" w:cs="Times New Roman"/>
          <w:sz w:val="24"/>
          <w:szCs w:val="24"/>
          <w:rtl/>
        </w:rPr>
        <w:t>في هذا الإطار، أشارت رئيسة بعثة اللّجنة الدّوليّة في لبنان، سيمون كاسابيانكا إيشليمان، إلى أنّ "للأسف، إنّ بعض الأفراد الّذين بدأوا بالبحث عن أقاربهم المفقودين، توفّوا قبل أن يتمكنّوا من إكمال بحثَهم، فيما يعتمد أولئك الّذين لا يزالون موجودين بيننا على دعم المنظّمات كلجنة الأهالي. فَقَد انتظر الأهالي بما فيه الكفاية، والوقت يمرّ سريعًا</w:t>
      </w:r>
      <w:r>
        <w:rPr>
          <w:rFonts w:asciiTheme="majorBidi" w:hAnsiTheme="majorBidi" w:cs="Times New Roman" w:hint="cs"/>
          <w:sz w:val="24"/>
          <w:szCs w:val="24"/>
          <w:rtl/>
        </w:rPr>
        <w:t>."</w:t>
      </w:r>
    </w:p>
    <w:p w14:paraId="45F7DA6B" w14:textId="248AB516" w:rsidR="00952BD2" w:rsidRDefault="00952BD2" w:rsidP="00952BD2">
      <w:pPr>
        <w:jc w:val="right"/>
        <w:rPr>
          <w:rFonts w:asciiTheme="majorBidi" w:hAnsiTheme="majorBidi" w:cstheme="majorBidi"/>
          <w:sz w:val="24"/>
          <w:szCs w:val="24"/>
          <w:rtl/>
        </w:rPr>
      </w:pPr>
      <w:r w:rsidRPr="00952BD2">
        <w:rPr>
          <w:rFonts w:asciiTheme="majorBidi" w:hAnsiTheme="majorBidi" w:cs="Times New Roman"/>
          <w:sz w:val="24"/>
          <w:szCs w:val="24"/>
          <w:rtl/>
        </w:rPr>
        <w:t>وذكرت أنّ "منذ العام 2012، تدعم اللّجنة الدّوليّة أهالي المفقودين والمخفيّين قسرًا، من خلال جمع بياناتِ ما قبل الاختفاء والعيّنات البيولوجيّة المرجعيّة من العائلات المتضرّرة، من أجل تمكين لبنان في نهاية المطاف من الكشف عن مصير المفقودين. وتواصل اللّجنة الدّوليّة تقديم الدّعم التّقني للهيئة الوطنيّة، بهدف مساعدتها على تحقيق مهمّتها الإنسانيّة وتطوير قدرتها على القيام بعمليّة البحث وتحديد الهويّة</w:t>
      </w:r>
      <w:r>
        <w:rPr>
          <w:rFonts w:asciiTheme="majorBidi" w:hAnsiTheme="majorBidi" w:cs="Times New Roman" w:hint="cs"/>
          <w:sz w:val="24"/>
          <w:szCs w:val="24"/>
          <w:rtl/>
        </w:rPr>
        <w:t>."</w:t>
      </w:r>
    </w:p>
    <w:p w14:paraId="29A25D97" w14:textId="49247073" w:rsidR="00952BD2" w:rsidRPr="00952BD2" w:rsidRDefault="00952BD2" w:rsidP="00952BD2">
      <w:pPr>
        <w:jc w:val="right"/>
        <w:rPr>
          <w:rFonts w:asciiTheme="majorBidi" w:hAnsiTheme="majorBidi" w:cstheme="majorBidi"/>
          <w:sz w:val="24"/>
          <w:szCs w:val="24"/>
        </w:rPr>
      </w:pPr>
      <w:r w:rsidRPr="00952BD2">
        <w:rPr>
          <w:rFonts w:asciiTheme="majorBidi" w:hAnsiTheme="majorBidi" w:cs="Times New Roman"/>
          <w:sz w:val="24"/>
          <w:szCs w:val="24"/>
          <w:rtl/>
        </w:rPr>
        <w:t>أمّا نائب رئيس الهيئة الوطنيّة للمفقودين والمخفيين قسرًا، زياد عاشور، فأكّد أنّ "الهيئة حريصة على هويّتها الوطنيّة الإنسانيّة، بحيث تكون آليّة لتقريب ما باعدته الحرب، وبحيث يكون دورها مساهمًا في مزيد من الاستقرار والأمن وتعزيز المواطنة والهويّة الوطنيّة الجامعة</w:t>
      </w:r>
      <w:r>
        <w:rPr>
          <w:rFonts w:asciiTheme="majorBidi" w:hAnsiTheme="majorBidi" w:cstheme="majorBidi" w:hint="cs"/>
          <w:sz w:val="24"/>
          <w:szCs w:val="24"/>
          <w:rtl/>
        </w:rPr>
        <w:t>."</w:t>
      </w:r>
    </w:p>
    <w:sectPr w:rsidR="00952BD2" w:rsidRPr="00952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D2"/>
    <w:rsid w:val="00134C92"/>
    <w:rsid w:val="00952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5211"/>
  <w15:chartTrackingRefBased/>
  <w15:docId w15:val="{5939F42F-DC71-4BCA-83C0-E5F1CEEB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2023-06-27T06:55:00Z</dcterms:created>
  <dcterms:modified xsi:type="dcterms:W3CDTF">2023-06-27T07:00:00Z</dcterms:modified>
</cp:coreProperties>
</file>