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4BA" w:rsidRPr="007C7199" w:rsidRDefault="007C7199" w:rsidP="007C7199">
      <w:pPr>
        <w:jc w:val="right"/>
        <w:rPr>
          <w:sz w:val="24"/>
          <w:szCs w:val="24"/>
          <w:rtl/>
        </w:rPr>
      </w:pPr>
      <w:r w:rsidRPr="007C7199">
        <w:rPr>
          <w:noProof/>
          <w:sz w:val="24"/>
          <w:szCs w:val="24"/>
        </w:rPr>
        <w:drawing>
          <wp:inline distT="0" distB="0" distL="0" distR="0">
            <wp:extent cx="5943600" cy="1228090"/>
            <wp:effectExtent l="0" t="0" r="0" b="0"/>
            <wp:docPr id="911742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42035" name="Picture 911742035"/>
                    <pic:cNvPicPr/>
                  </pic:nvPicPr>
                  <pic:blipFill>
                    <a:blip r:embed="rId4">
                      <a:extLst>
                        <a:ext uri="{28A0092B-C50C-407E-A947-70E740481C1C}">
                          <a14:useLocalDpi xmlns:a14="http://schemas.microsoft.com/office/drawing/2010/main" val="0"/>
                        </a:ext>
                      </a:extLst>
                    </a:blip>
                    <a:stretch>
                      <a:fillRect/>
                    </a:stretch>
                  </pic:blipFill>
                  <pic:spPr>
                    <a:xfrm>
                      <a:off x="0" y="0"/>
                      <a:ext cx="5943600" cy="1228090"/>
                    </a:xfrm>
                    <a:prstGeom prst="rect">
                      <a:avLst/>
                    </a:prstGeom>
                  </pic:spPr>
                </pic:pic>
              </a:graphicData>
            </a:graphic>
          </wp:inline>
        </w:drawing>
      </w:r>
    </w:p>
    <w:p w:rsidR="007C7199" w:rsidRPr="007C7199" w:rsidRDefault="007C7199" w:rsidP="007C7199">
      <w:pPr>
        <w:jc w:val="right"/>
        <w:rPr>
          <w:rFonts w:asciiTheme="majorBidi" w:hAnsiTheme="majorBidi" w:cstheme="majorBidi"/>
          <w:sz w:val="24"/>
          <w:szCs w:val="24"/>
          <w:rtl/>
        </w:rPr>
      </w:pPr>
      <w:r w:rsidRPr="007C7199">
        <w:rPr>
          <w:rFonts w:asciiTheme="majorBidi" w:hAnsiTheme="majorBidi" w:cstheme="majorBidi"/>
          <w:sz w:val="24"/>
          <w:szCs w:val="24"/>
          <w:rtl/>
        </w:rPr>
        <w:t>خبراء دوليون يرحبون باعتماد قانون المفقودين والمختفين قسرا في لبنان</w:t>
      </w:r>
    </w:p>
    <w:p w:rsidR="007C7199" w:rsidRPr="007C7199" w:rsidRDefault="007C7199" w:rsidP="007C7199">
      <w:pPr>
        <w:jc w:val="right"/>
        <w:rPr>
          <w:rFonts w:asciiTheme="majorBidi" w:hAnsiTheme="majorBidi" w:cstheme="majorBidi"/>
          <w:sz w:val="24"/>
          <w:szCs w:val="24"/>
        </w:rPr>
      </w:pPr>
      <w:r>
        <w:rPr>
          <w:rFonts w:asciiTheme="majorBidi" w:hAnsiTheme="majorBidi" w:cs="Times New Roman" w:hint="cs"/>
          <w:sz w:val="24"/>
          <w:szCs w:val="24"/>
          <w:rtl/>
        </w:rPr>
        <w:t xml:space="preserve">26 </w:t>
      </w:r>
      <w:r w:rsidRPr="007C7199">
        <w:rPr>
          <w:rFonts w:asciiTheme="majorBidi" w:hAnsiTheme="majorBidi" w:cs="Times New Roman"/>
          <w:sz w:val="24"/>
          <w:szCs w:val="24"/>
          <w:rtl/>
        </w:rPr>
        <w:t>تشرين الثاني/نوفمبر 2018 حقوق الإنسا</w:t>
      </w:r>
      <w:r>
        <w:rPr>
          <w:rFonts w:asciiTheme="majorBidi" w:hAnsiTheme="majorBidi" w:cs="Times New Roman" w:hint="cs"/>
          <w:sz w:val="24"/>
          <w:szCs w:val="24"/>
          <w:rtl/>
        </w:rPr>
        <w:t xml:space="preserve">ن </w:t>
      </w:r>
    </w:p>
    <w:p w:rsidR="007C7199" w:rsidRPr="007C7199" w:rsidRDefault="007C7199" w:rsidP="007C7199">
      <w:pPr>
        <w:jc w:val="right"/>
        <w:rPr>
          <w:rFonts w:asciiTheme="majorBidi" w:hAnsiTheme="majorBidi" w:cstheme="majorBidi"/>
          <w:sz w:val="24"/>
          <w:szCs w:val="24"/>
        </w:rPr>
      </w:pPr>
    </w:p>
    <w:p w:rsidR="007C7199" w:rsidRPr="007C7199" w:rsidRDefault="007C7199" w:rsidP="007C7199">
      <w:pPr>
        <w:jc w:val="right"/>
        <w:rPr>
          <w:rFonts w:asciiTheme="majorBidi" w:hAnsiTheme="majorBidi" w:cstheme="majorBidi"/>
          <w:sz w:val="24"/>
          <w:szCs w:val="24"/>
        </w:rPr>
      </w:pPr>
      <w:r w:rsidRPr="007C7199">
        <w:rPr>
          <w:rFonts w:asciiTheme="majorBidi" w:hAnsiTheme="majorBidi" w:cs="Times New Roman"/>
          <w:sz w:val="24"/>
          <w:szCs w:val="24"/>
          <w:rtl/>
        </w:rPr>
        <w:t>قال فريق الأمم المتحدة المعني بحالات الاختفاء القسري وغير الطوعي إن اعتماد لبنان لقانون المفقودين والمختفين قسرا، يمثل تقدما مهما، داعيا إلى تنفيذه بفعالية من أجل تمكين الضحايا وأسرهم من معرفة الحقيقة وتحقيق العدالة</w:t>
      </w:r>
      <w:r>
        <w:rPr>
          <w:rFonts w:asciiTheme="majorBidi" w:hAnsiTheme="majorBidi" w:cs="Times New Roman" w:hint="cs"/>
          <w:sz w:val="24"/>
          <w:szCs w:val="24"/>
          <w:rtl/>
        </w:rPr>
        <w:t>.</w:t>
      </w:r>
    </w:p>
    <w:p w:rsidR="007C7199" w:rsidRPr="007C7199" w:rsidRDefault="007C7199" w:rsidP="007C7199">
      <w:pPr>
        <w:jc w:val="right"/>
        <w:rPr>
          <w:rFonts w:asciiTheme="majorBidi" w:hAnsiTheme="majorBidi" w:cstheme="majorBidi"/>
          <w:sz w:val="24"/>
          <w:szCs w:val="24"/>
        </w:rPr>
      </w:pPr>
      <w:r w:rsidRPr="007C7199">
        <w:rPr>
          <w:rFonts w:asciiTheme="majorBidi" w:hAnsiTheme="majorBidi" w:cs="Times New Roman"/>
          <w:sz w:val="24"/>
          <w:szCs w:val="24"/>
          <w:rtl/>
        </w:rPr>
        <w:t>جاء ذلك في بيان صحفي صادر عن المجموعة، أشار إلى أن القانون نص على إنشاء الهيئة الوطنية للمفقودين والمختفين قسرا، بصلاحيات للتحقيق في تلك الحالات والحصول على المعلومات وتوثيقها والإشراف على عمليات تحديد أماكن دفن الرفات واستخراجها والتعرف عليها وتسليمها للأقارب. وذكر البيان أن القانون يكرس الحق في معرفة الحقيقة لجميع أقارب الضحايا دون تمييز</w:t>
      </w:r>
      <w:r>
        <w:rPr>
          <w:rFonts w:asciiTheme="majorBidi" w:hAnsiTheme="majorBidi" w:cstheme="majorBidi" w:hint="cs"/>
          <w:sz w:val="24"/>
          <w:szCs w:val="24"/>
          <w:rtl/>
        </w:rPr>
        <w:t>.</w:t>
      </w:r>
    </w:p>
    <w:p w:rsidR="007C7199" w:rsidRPr="007C7199" w:rsidRDefault="007C7199" w:rsidP="007C7199">
      <w:pPr>
        <w:jc w:val="right"/>
        <w:rPr>
          <w:rFonts w:asciiTheme="majorBidi" w:hAnsiTheme="majorBidi" w:cstheme="majorBidi"/>
          <w:sz w:val="24"/>
          <w:szCs w:val="24"/>
        </w:rPr>
      </w:pPr>
      <w:r w:rsidRPr="007C7199">
        <w:rPr>
          <w:rFonts w:asciiTheme="majorBidi" w:hAnsiTheme="majorBidi" w:cs="Times New Roman"/>
          <w:sz w:val="24"/>
          <w:szCs w:val="24"/>
          <w:rtl/>
        </w:rPr>
        <w:t>وقال خبراء الفريق الأممي إن إصدار هذا القانون يجسد التزاما حقيقيا من الدولة تجاه الوفاء بالتزاماتها وتسليط الضوء على الماضي والكشف عن الحقيقة لصالح أسر وأقارب المفقودين وضحايا الاختفاء القسري</w:t>
      </w:r>
      <w:r>
        <w:rPr>
          <w:rFonts w:asciiTheme="majorBidi" w:hAnsiTheme="majorBidi" w:cs="Times New Roman" w:hint="cs"/>
          <w:sz w:val="24"/>
          <w:szCs w:val="24"/>
          <w:rtl/>
        </w:rPr>
        <w:t>.</w:t>
      </w:r>
    </w:p>
    <w:p w:rsidR="007C7199" w:rsidRPr="007C7199" w:rsidRDefault="007C7199" w:rsidP="007C7199">
      <w:pPr>
        <w:jc w:val="right"/>
        <w:rPr>
          <w:rFonts w:asciiTheme="majorBidi" w:hAnsiTheme="majorBidi" w:cstheme="majorBidi"/>
          <w:sz w:val="24"/>
          <w:szCs w:val="24"/>
        </w:rPr>
      </w:pPr>
      <w:r w:rsidRPr="007C7199">
        <w:rPr>
          <w:rFonts w:asciiTheme="majorBidi" w:hAnsiTheme="majorBidi" w:cs="Times New Roman"/>
          <w:sz w:val="24"/>
          <w:szCs w:val="24"/>
          <w:rtl/>
        </w:rPr>
        <w:t>وأكد الخبراء استعدادهم لمساعدة الحكومة في التنفيذ الفعال للقانون، بما في ذلك عبر زيارة رسمية للبنان. وأعربوا عن الأمل في أن يكون اعتماد القانون خطوة على مسار المصادقة على الاتفاقية الدولية لحماية جميع الأشخاص من الاختفاء القسري، وإدراجه كجريمة مستقلة في النصوص التشريعية الجنائية</w:t>
      </w:r>
      <w:r>
        <w:rPr>
          <w:rFonts w:asciiTheme="majorBidi" w:hAnsiTheme="majorBidi" w:cstheme="majorBidi" w:hint="cs"/>
          <w:sz w:val="24"/>
          <w:szCs w:val="24"/>
          <w:rtl/>
        </w:rPr>
        <w:t>.</w:t>
      </w:r>
    </w:p>
    <w:p w:rsidR="007C7199" w:rsidRPr="007C7199" w:rsidRDefault="007C7199" w:rsidP="007C7199">
      <w:pPr>
        <w:jc w:val="right"/>
        <w:rPr>
          <w:rFonts w:asciiTheme="majorBidi" w:hAnsiTheme="majorBidi" w:cstheme="majorBidi"/>
          <w:sz w:val="24"/>
          <w:szCs w:val="24"/>
        </w:rPr>
      </w:pPr>
      <w:r w:rsidRPr="007C7199">
        <w:rPr>
          <w:rFonts w:asciiTheme="majorBidi" w:hAnsiTheme="majorBidi" w:cs="Times New Roman"/>
          <w:sz w:val="24"/>
          <w:szCs w:val="24"/>
          <w:rtl/>
        </w:rPr>
        <w:t>يتألف الفريق من خمسة خبراء مستقلين، هم رئيس الفريق برنار دوهيم (كندا)، نائب الرئيس تاي- أونغ بايك (جمهورية كوريا)، حورية إسلامي (المغرب)، لوسيانون هازان (الأرجنتين)، هنريكاس ميكفيسيوس (ليثوانيا)</w:t>
      </w:r>
      <w:r>
        <w:rPr>
          <w:rFonts w:asciiTheme="majorBidi" w:hAnsiTheme="majorBidi" w:cs="Times New Roman" w:hint="cs"/>
          <w:sz w:val="24"/>
          <w:szCs w:val="24"/>
          <w:rtl/>
        </w:rPr>
        <w:t>.</w:t>
      </w:r>
    </w:p>
    <w:p w:rsidR="007C7199" w:rsidRPr="007C7199" w:rsidRDefault="007C7199" w:rsidP="007C7199">
      <w:pPr>
        <w:rPr>
          <w:rFonts w:asciiTheme="majorBidi" w:hAnsiTheme="majorBidi" w:cstheme="majorBidi"/>
          <w:b/>
          <w:bCs/>
          <w:sz w:val="28"/>
          <w:szCs w:val="28"/>
        </w:rPr>
      </w:pPr>
    </w:p>
    <w:p w:rsidR="007C7199" w:rsidRPr="007C7199" w:rsidRDefault="007C7199" w:rsidP="007C7199">
      <w:pPr>
        <w:jc w:val="right"/>
        <w:rPr>
          <w:rFonts w:asciiTheme="majorBidi" w:hAnsiTheme="majorBidi" w:cstheme="majorBidi"/>
          <w:b/>
          <w:bCs/>
          <w:sz w:val="28"/>
          <w:szCs w:val="28"/>
        </w:rPr>
      </w:pPr>
    </w:p>
    <w:sectPr w:rsidR="007C7199" w:rsidRPr="007C7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99"/>
    <w:rsid w:val="007C7199"/>
    <w:rsid w:val="00E87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D834"/>
  <w15:chartTrackingRefBased/>
  <w15:docId w15:val="{1A1B6A5A-D56B-4F35-B636-F3E62446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2023-07-07T07:13:00Z</dcterms:created>
  <dcterms:modified xsi:type="dcterms:W3CDTF">2023-07-07T07:15:00Z</dcterms:modified>
</cp:coreProperties>
</file>